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9A" w:rsidRPr="008A7F9A" w:rsidRDefault="008A7F9A" w:rsidP="008A7F9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bookmarkStart w:id="0" w:name="_GoBack"/>
      <w:r w:rsidRPr="008A7F9A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8A7F9A">
        <w:rPr>
          <w:rFonts w:ascii="Arial" w:eastAsia="Times New Roman" w:hAnsi="Arial" w:cs="Arial"/>
          <w:color w:val="020202"/>
          <w:sz w:val="36"/>
          <w:szCs w:val="36"/>
          <w:lang w:eastAsia="ru-RU"/>
        </w:rPr>
        <w:t>VGD-II-80М33 - VGD-II-600М33</w:t>
      </w:r>
    </w:p>
    <w:p w:rsidR="008A7F9A" w:rsidRPr="008A7F9A" w:rsidRDefault="008A7F9A" w:rsidP="008A7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86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992"/>
        <w:gridCol w:w="992"/>
        <w:gridCol w:w="992"/>
        <w:gridCol w:w="993"/>
        <w:gridCol w:w="992"/>
        <w:gridCol w:w="992"/>
        <w:gridCol w:w="709"/>
        <w:gridCol w:w="992"/>
        <w:gridCol w:w="992"/>
        <w:gridCol w:w="993"/>
        <w:gridCol w:w="992"/>
        <w:gridCol w:w="992"/>
        <w:gridCol w:w="992"/>
        <w:gridCol w:w="993"/>
      </w:tblGrid>
      <w:tr w:rsidR="008A7F9A" w:rsidRPr="008A7F9A" w:rsidTr="008A7F9A">
        <w:tc>
          <w:tcPr>
            <w:tcW w:w="2978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bookmarkEnd w:id="0"/>
          <w:p w:rsidR="008A7F9A" w:rsidRPr="008A7F9A" w:rsidRDefault="008A7F9A" w:rsidP="008A7F9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II-M</w:t>
            </w:r>
          </w:p>
        </w:tc>
      </w:tr>
      <w:tr w:rsidR="008A7F9A" w:rsidRPr="008A7F9A" w:rsidTr="008A7F9A">
        <w:tc>
          <w:tcPr>
            <w:tcW w:w="2978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Силовой модуль (СМ)</w:t>
            </w:r>
          </w:p>
        </w:tc>
        <w:tc>
          <w:tcPr>
            <w:tcW w:w="2976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VGD-II-PM25M</w:t>
            </w:r>
          </w:p>
        </w:tc>
        <w:tc>
          <w:tcPr>
            <w:tcW w:w="297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VGD-II-PM30M</w:t>
            </w:r>
          </w:p>
        </w:tc>
        <w:tc>
          <w:tcPr>
            <w:tcW w:w="3686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VGD-II-PM40M</w:t>
            </w:r>
          </w:p>
        </w:tc>
        <w:tc>
          <w:tcPr>
            <w:tcW w:w="396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VGD-II-PM50M</w:t>
            </w:r>
          </w:p>
        </w:tc>
      </w:tr>
      <w:tr w:rsidR="008A7F9A" w:rsidRPr="008A7F9A" w:rsidTr="008A7F9A">
        <w:tc>
          <w:tcPr>
            <w:tcW w:w="2978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Номенклатура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150M33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250M33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500M33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180M33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300M33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600M33</w:t>
            </w:r>
          </w:p>
        </w:tc>
        <w:tc>
          <w:tcPr>
            <w:tcW w:w="7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80M33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0C0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160M33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CBCB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240M33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7B7B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400M33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2B2B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100M33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DADA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200M33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9A9A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300M33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5A5A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500M33</w:t>
            </w:r>
          </w:p>
        </w:tc>
      </w:tr>
      <w:tr w:rsidR="008A7F9A" w:rsidRPr="008A7F9A" w:rsidTr="008A7F9A">
        <w:tc>
          <w:tcPr>
            <w:tcW w:w="2978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Количество СМ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6*25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10*25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20*25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6*30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10*30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20*30</w:t>
            </w:r>
          </w:p>
        </w:tc>
        <w:tc>
          <w:tcPr>
            <w:tcW w:w="7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2*40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0C0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4*40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CBCB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6*40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7B7B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10*40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2B2B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2*50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DADA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4*50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9A9A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6*50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5A5A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10*50</w:t>
            </w:r>
          </w:p>
        </w:tc>
      </w:tr>
      <w:tr w:rsidR="008A7F9A" w:rsidRPr="008A7F9A" w:rsidTr="008A7F9A">
        <w:tc>
          <w:tcPr>
            <w:tcW w:w="2978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Выходная мощность (</w:t>
            </w: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кВА</w:t>
            </w:r>
            <w:proofErr w:type="spellEnd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/кВт)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150 / 150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250 / 250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500 / 500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180 / 180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300 / 300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 / 600</w:t>
            </w:r>
          </w:p>
        </w:tc>
        <w:tc>
          <w:tcPr>
            <w:tcW w:w="7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80 / 80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0C0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160 / 160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CBCB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240 / 240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7B7B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400 / 400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2B2B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 / 100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DADA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200 / 200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9A9A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300 / 300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5A5A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500 / 500</w:t>
            </w:r>
          </w:p>
        </w:tc>
      </w:tr>
      <w:tr w:rsidR="008A7F9A" w:rsidRPr="008A7F9A" w:rsidTr="008A7F9A">
        <w:tc>
          <w:tcPr>
            <w:tcW w:w="2978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Коэффициент мощности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7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0C0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CBCB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7B7B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B2B2B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DADA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9A9A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A5A5A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</w:tr>
      <w:tr w:rsidR="008A7F9A" w:rsidRPr="008A7F9A" w:rsidTr="008A7F9A"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ИБП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Онлайн</w:t>
            </w:r>
          </w:p>
        </w:tc>
      </w:tr>
      <w:tr w:rsidR="008A7F9A" w:rsidRPr="008A7F9A" w:rsidTr="008A7F9A"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Форм-фактор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Установка на пол</w:t>
            </w:r>
          </w:p>
        </w:tc>
      </w:tr>
      <w:tr w:rsidR="008A7F9A" w:rsidRPr="008A7F9A" w:rsidTr="008A7F9A"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Входные параметры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входного соединения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3 Фазы + </w:t>
            </w: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Нейтраль</w:t>
            </w:r>
            <w:proofErr w:type="spellEnd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+ Заземление (3Ph + N + PE)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  230/400, 240/415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напряжений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Полная нагрузка: 304 до 478 Вольт (Фаза-Фаза)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Частичная нагрузка: 228 до 478 Вольт (Фаза-Фаза)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Линейная зависимость: уменьшение допустимой величины подключаемой нагрузки при уменьшении величины входного напряжения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частоты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 40 Гц до 70 Гц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Коэффициент мощности по входу под полной нагрузкой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&lt;0.99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КНИ входного тока </w:t>
            </w: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THDi</w:t>
            </w:r>
            <w:proofErr w:type="spellEnd"/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&lt;3% (линейная нагрузка)</w:t>
            </w:r>
          </w:p>
        </w:tc>
      </w:tr>
      <w:tr w:rsidR="008A7F9A" w:rsidRPr="008A7F9A" w:rsidTr="008A7F9A"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параметры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выходного соединения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3 Фазы + </w:t>
            </w: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Нейтраль</w:t>
            </w:r>
            <w:proofErr w:type="spellEnd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+ Заземление (3Ph + N + PE)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Выходное напряжение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  230/400, 240/415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Топология инвертора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Безтрансформаторная</w:t>
            </w:r>
            <w:proofErr w:type="spellEnd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на IGBT-транзисторах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инвертора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Крест-фактор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3:1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КНИ выходного напряжения </w:t>
            </w: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THDv</w:t>
            </w:r>
            <w:proofErr w:type="spellEnd"/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&lt;1% Линейная нагрузка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&lt;6 (нелинейная нагрузка) в соответствии с IEC/EN62040-3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Работа инвертора в режиме перегрузки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100% до 110%, 60мин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110% до 125%, 10мин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до 150%, 1мин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&gt;150%, 200 </w:t>
            </w: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8A7F9A" w:rsidRPr="008A7F9A" w:rsidTr="008A7F9A"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Силовой модуль (СМ)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Изолированный воздушный поток СМ</w:t>
            </w:r>
          </w:p>
        </w:tc>
        <w:tc>
          <w:tcPr>
            <w:tcW w:w="2976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297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3686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396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Максимальный зарядный</w:t>
            </w: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ток СМ</w:t>
            </w:r>
          </w:p>
        </w:tc>
        <w:tc>
          <w:tcPr>
            <w:tcW w:w="2976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8.9A</w:t>
            </w:r>
          </w:p>
        </w:tc>
        <w:tc>
          <w:tcPr>
            <w:tcW w:w="297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9.6A</w:t>
            </w:r>
          </w:p>
        </w:tc>
        <w:tc>
          <w:tcPr>
            <w:tcW w:w="3686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14A</w:t>
            </w:r>
          </w:p>
        </w:tc>
        <w:tc>
          <w:tcPr>
            <w:tcW w:w="396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16A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Модуль ЖК СМ</w:t>
            </w:r>
          </w:p>
        </w:tc>
        <w:tc>
          <w:tcPr>
            <w:tcW w:w="2976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297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3686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396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8A7F9A" w:rsidRPr="008A7F9A" w:rsidTr="008A7F9A"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Аккумуляторная батарея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батарей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VRLA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Способ заряда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Плавающий заряд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Номинальное батарейное напряжение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480VDC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Возможность установки внутренних батарей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Запуск от батарей (</w:t>
            </w: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Cold</w:t>
            </w:r>
            <w:proofErr w:type="spellEnd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Start</w:t>
            </w:r>
            <w:proofErr w:type="spellEnd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Температурная компенсация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Мощность зарядного устройства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20% от мощности ИБП</w:t>
            </w:r>
          </w:p>
        </w:tc>
      </w:tr>
      <w:tr w:rsidR="008A7F9A" w:rsidRPr="008A7F9A" w:rsidTr="008A7F9A"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Байпасный</w:t>
            </w:r>
            <w:proofErr w:type="spellEnd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ввод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 230/400, 240/415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напряжений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 умолчанию: -20% до +15%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Настраиваемые верхние пределы диапазона: +10%, +15%, +20%, +25%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Настраиваемые нижние пределы диапазона: -10%, -15%, -20%, -30%, -40%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по частоте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Настраиваемый диапазон: ± 1Гц, ± 3Гц, ± 5Гц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Работа в режиме перегрузки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110% Длительное время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110% ~ 125% до 5 мин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~ 150% до 1 мин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150% ~ 400%, 1 с</w:t>
            </w:r>
          </w:p>
        </w:tc>
      </w:tr>
      <w:tr w:rsidR="008A7F9A" w:rsidRPr="008A7F9A" w:rsidTr="008A7F9A"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Общие характеристики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двойного преобразования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&gt;96%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работы от батарей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&gt;96%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высокой эффективности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&gt;99%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Доступ для обслуживания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Фронтальный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Функция плавного старта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Масштабируемость на уровне кабинета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(6*25)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(10*25)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(20*25)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(6*30)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(10*30)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(20*30)</w:t>
            </w:r>
          </w:p>
        </w:tc>
        <w:tc>
          <w:tcPr>
            <w:tcW w:w="7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(2*40)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(4*40)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(6*40)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(10*40)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(2*50)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(4*50)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(6*50)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(10*50)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Масштабируемость на уровне системы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Максимальная мощность параллельной системы (</w:t>
            </w:r>
            <w:proofErr w:type="spellStart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кВА</w:t>
            </w:r>
            <w:proofErr w:type="spellEnd"/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297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3686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396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1500</w:t>
            </w:r>
          </w:p>
        </w:tc>
      </w:tr>
      <w:tr w:rsidR="008A7F9A" w:rsidRPr="008A7F9A" w:rsidTr="008A7F9A"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Интерфейсы и отображение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Дисплей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Сенсорный экран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Интерфейсы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RS232 / RS485 / USB / Сухие контакты / Слот для SNMP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Опционально: SNMP-адаптер</w:t>
            </w:r>
          </w:p>
        </w:tc>
      </w:tr>
      <w:tr w:rsidR="008A7F9A" w:rsidRPr="008A7F9A" w:rsidTr="008A7F9A"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lastRenderedPageBreak/>
              <w:t>Окружающая среда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рабочих температур (допустимая)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 ~ 40 °C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Температура хранения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-40 ~ 70 °C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Относительная влажность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 ~ 95% (Без конденсации)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Уровень акустического шума на расстоянии 1 м от поверхности устройства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65 дБ @ 100% нагрузка / 62 дБ @ 45% нагрузка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Без снижения мощности: &lt;1000м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Уменьшение мощности на 1% на каждые 100м от 1000 до 2000м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Степень защиты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IP20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Цвет</w:t>
            </w:r>
          </w:p>
        </w:tc>
        <w:tc>
          <w:tcPr>
            <w:tcW w:w="13608" w:type="dxa"/>
            <w:gridSpan w:val="1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Черный, RAL 7021</w:t>
            </w:r>
          </w:p>
        </w:tc>
      </w:tr>
      <w:tr w:rsidR="008A7F9A" w:rsidRPr="008A7F9A" w:rsidTr="008A7F9A"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Физические параметры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кабинета (Ш*Г*В) (мм)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600*1100*1600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600*1100*2000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2000*1050*2000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600*1100*1600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600*1100*2000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2000*1050*2000</w:t>
            </w:r>
          </w:p>
        </w:tc>
        <w:tc>
          <w:tcPr>
            <w:tcW w:w="7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600*980*1150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650*960*1600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650*970*2000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600*1100*2000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600*980*1150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650*960*1600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650*970*2000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2000*1050*2000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кабинета (кг.)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730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 модуля, U</w:t>
            </w:r>
          </w:p>
        </w:tc>
        <w:tc>
          <w:tcPr>
            <w:tcW w:w="2976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3U</w:t>
            </w:r>
          </w:p>
        </w:tc>
        <w:tc>
          <w:tcPr>
            <w:tcW w:w="297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3U</w:t>
            </w:r>
          </w:p>
        </w:tc>
        <w:tc>
          <w:tcPr>
            <w:tcW w:w="3686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4U</w:t>
            </w:r>
          </w:p>
        </w:tc>
        <w:tc>
          <w:tcPr>
            <w:tcW w:w="396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4U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модуля</w:t>
            </w: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(Ш*Г*В) (мм)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460*790*134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460*790*134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460*790*134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460*790*134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460*790*134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460*790*134</w:t>
            </w:r>
          </w:p>
        </w:tc>
        <w:tc>
          <w:tcPr>
            <w:tcW w:w="7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510*700*178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510*700*178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510*700*178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510*700*178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510*700*178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510*700*178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510*700*178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510*700*178</w:t>
            </w:r>
          </w:p>
        </w:tc>
      </w:tr>
      <w:tr w:rsidR="008A7F9A" w:rsidRPr="008A7F9A" w:rsidTr="008A7F9A"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модуля (кг.)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7F9A" w:rsidRPr="008A7F9A" w:rsidRDefault="008A7F9A" w:rsidP="008A7F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A7F9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45</w:t>
            </w:r>
          </w:p>
        </w:tc>
      </w:tr>
    </w:tbl>
    <w:p w:rsidR="008A7F9A" w:rsidRPr="008A7F9A" w:rsidRDefault="008A7F9A" w:rsidP="008A7F9A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A7F9A">
        <w:rPr>
          <w:rFonts w:ascii="Arial" w:eastAsia="Times New Roman" w:hAnsi="Arial" w:cs="Arial"/>
          <w:color w:val="020202"/>
          <w:sz w:val="20"/>
          <w:szCs w:val="20"/>
          <w:lang w:eastAsia="ru-RU"/>
        </w:rPr>
        <w:t>* Примечание:</w:t>
      </w:r>
    </w:p>
    <w:p w:rsidR="00D73DCF" w:rsidRDefault="008A7F9A" w:rsidP="008A7F9A">
      <w:pPr>
        <w:spacing w:after="0" w:line="240" w:lineRule="auto"/>
      </w:pPr>
      <w:r w:rsidRPr="008A7F9A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8A7F9A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сервисный центр.</w:t>
      </w:r>
      <w:r w:rsidRPr="008A7F9A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8A7F9A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8A7F9A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sectPr w:rsidR="00D73DCF" w:rsidSect="008A7F9A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9A"/>
    <w:rsid w:val="008A7F9A"/>
    <w:rsid w:val="00D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E317F-2327-4C5E-80DC-1A59336F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7F9A"/>
    <w:rPr>
      <w:b/>
      <w:bCs/>
    </w:rPr>
  </w:style>
  <w:style w:type="paragraph" w:customStyle="1" w:styleId="note">
    <w:name w:val="note"/>
    <w:basedOn w:val="a"/>
    <w:rsid w:val="008A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2022-07-28T08:51:00Z</dcterms:created>
  <dcterms:modified xsi:type="dcterms:W3CDTF">2022-07-28T08:58:00Z</dcterms:modified>
</cp:coreProperties>
</file>